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A8785">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val="en-US" w:eastAsia="zh-CN"/>
        </w:rPr>
        <w:t>2025广州</w:t>
      </w:r>
      <w:r>
        <w:rPr>
          <w:rFonts w:hint="eastAsia" w:ascii="微软雅黑" w:hAnsi="微软雅黑" w:eastAsia="微软雅黑" w:cs="微软雅黑"/>
          <w:sz w:val="36"/>
          <w:szCs w:val="36"/>
        </w:rPr>
        <w:t>国际</w:t>
      </w:r>
      <w:r>
        <w:rPr>
          <w:rFonts w:hint="eastAsia" w:ascii="微软雅黑" w:hAnsi="微软雅黑" w:eastAsia="微软雅黑" w:cs="微软雅黑"/>
          <w:sz w:val="36"/>
          <w:szCs w:val="36"/>
          <w:lang w:val="en-US" w:eastAsia="zh-CN"/>
        </w:rPr>
        <w:t>个护美健电器展览会</w:t>
      </w:r>
    </w:p>
    <w:p w14:paraId="797CDAEB">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微软雅黑" w:hAnsi="微软雅黑" w:eastAsia="微软雅黑" w:cs="微软雅黑"/>
          <w:bCs/>
          <w:color w:val="000000"/>
          <w:sz w:val="18"/>
          <w:szCs w:val="18"/>
        </w:rPr>
      </w:pPr>
      <w:r>
        <w:rPr>
          <w:rFonts w:hint="eastAsia" w:ascii="微软雅黑" w:hAnsi="微软雅黑" w:eastAsia="微软雅黑" w:cs="微软雅黑"/>
          <w:sz w:val="32"/>
          <w:szCs w:val="32"/>
          <w:lang w:val="en-US" w:eastAsia="zh-CN"/>
        </w:rPr>
        <w:t>2025Guangzhou</w:t>
      </w:r>
      <w:r>
        <w:rPr>
          <w:rFonts w:hint="eastAsia" w:ascii="微软雅黑" w:hAnsi="微软雅黑" w:eastAsia="微软雅黑" w:cs="微软雅黑"/>
          <w:sz w:val="32"/>
          <w:szCs w:val="32"/>
        </w:rPr>
        <w:t xml:space="preserve"> International</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rPr>
        <w:t>Beauty&amp;Healthy&amp;Personal Care Appliance Expo</w:t>
      </w:r>
    </w:p>
    <w:p w14:paraId="1DC0DA3E">
      <w:pPr>
        <w:keepNext w:val="0"/>
        <w:keepLines w:val="0"/>
        <w:pageBreakBefore w:val="0"/>
        <w:widowControl w:val="0"/>
        <w:tabs>
          <w:tab w:val="right" w:pos="9412"/>
        </w:tabs>
        <w:kinsoku/>
        <w:wordWrap/>
        <w:overflowPunct w:val="0"/>
        <w:topLinePunct w:val="0"/>
        <w:autoSpaceDE/>
        <w:autoSpaceDN/>
        <w:bidi w:val="0"/>
        <w:adjustRightInd/>
        <w:snapToGrid/>
        <w:spacing w:line="320" w:lineRule="exact"/>
        <w:jc w:val="center"/>
        <w:textAlignment w:val="auto"/>
        <w:rPr>
          <w:rFonts w:hint="eastAsia"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202</w:t>
      </w:r>
      <w:r>
        <w:rPr>
          <w:rFonts w:hint="eastAsia" w:ascii="微软雅黑" w:hAnsi="微软雅黑" w:eastAsia="微软雅黑" w:cs="微软雅黑"/>
          <w:bCs/>
          <w:color w:val="000000"/>
          <w:sz w:val="20"/>
          <w:szCs w:val="20"/>
          <w:lang w:val="en-US" w:eastAsia="zh-CN"/>
        </w:rPr>
        <w:t>5</w:t>
      </w:r>
      <w:r>
        <w:rPr>
          <w:rFonts w:hint="eastAsia" w:ascii="微软雅黑" w:hAnsi="微软雅黑" w:eastAsia="微软雅黑" w:cs="微软雅黑"/>
          <w:bCs/>
          <w:color w:val="000000"/>
          <w:sz w:val="20"/>
          <w:szCs w:val="20"/>
        </w:rPr>
        <w:t>年</w:t>
      </w:r>
      <w:r>
        <w:rPr>
          <w:rFonts w:hint="eastAsia" w:ascii="微软雅黑" w:hAnsi="微软雅黑" w:eastAsia="微软雅黑" w:cs="微软雅黑"/>
          <w:bCs/>
          <w:color w:val="000000"/>
          <w:sz w:val="20"/>
          <w:szCs w:val="20"/>
          <w:lang w:val="en-US" w:eastAsia="zh-CN"/>
        </w:rPr>
        <w:t>4</w:t>
      </w:r>
      <w:r>
        <w:rPr>
          <w:rFonts w:hint="eastAsia" w:ascii="微软雅黑" w:hAnsi="微软雅黑" w:eastAsia="微软雅黑" w:cs="微软雅黑"/>
          <w:bCs/>
          <w:color w:val="000000"/>
          <w:sz w:val="20"/>
          <w:szCs w:val="20"/>
        </w:rPr>
        <w:t>月</w:t>
      </w:r>
      <w:r>
        <w:rPr>
          <w:rFonts w:hint="eastAsia" w:ascii="微软雅黑" w:hAnsi="微软雅黑" w:eastAsia="微软雅黑" w:cs="微软雅黑"/>
          <w:bCs/>
          <w:color w:val="000000"/>
          <w:sz w:val="20"/>
          <w:szCs w:val="20"/>
          <w:lang w:val="en-US" w:eastAsia="zh-CN"/>
        </w:rPr>
        <w:t>15</w:t>
      </w:r>
      <w:r>
        <w:rPr>
          <w:rFonts w:hint="eastAsia" w:ascii="微软雅黑" w:hAnsi="微软雅黑" w:eastAsia="微软雅黑" w:cs="微软雅黑"/>
          <w:bCs/>
          <w:color w:val="000000"/>
          <w:sz w:val="20"/>
          <w:szCs w:val="20"/>
        </w:rPr>
        <w:t>-</w:t>
      </w:r>
      <w:r>
        <w:rPr>
          <w:rFonts w:hint="eastAsia" w:ascii="微软雅黑" w:hAnsi="微软雅黑" w:eastAsia="微软雅黑" w:cs="微软雅黑"/>
          <w:bCs/>
          <w:color w:val="000000"/>
          <w:sz w:val="20"/>
          <w:szCs w:val="20"/>
          <w:lang w:val="en-US" w:eastAsia="zh-CN"/>
        </w:rPr>
        <w:t>17</w:t>
      </w:r>
      <w:r>
        <w:rPr>
          <w:rFonts w:hint="eastAsia" w:ascii="微软雅黑" w:hAnsi="微软雅黑" w:eastAsia="微软雅黑" w:cs="微软雅黑"/>
          <w:bCs/>
          <w:color w:val="000000"/>
          <w:sz w:val="20"/>
          <w:szCs w:val="20"/>
        </w:rPr>
        <w:t>日</w:t>
      </w:r>
    </w:p>
    <w:p w14:paraId="50A9DDFF">
      <w:pPr>
        <w:keepNext w:val="0"/>
        <w:keepLines w:val="0"/>
        <w:pageBreakBefore w:val="0"/>
        <w:widowControl w:val="0"/>
        <w:tabs>
          <w:tab w:val="right" w:pos="9412"/>
        </w:tabs>
        <w:kinsoku/>
        <w:wordWrap/>
        <w:overflowPunct w:val="0"/>
        <w:topLinePunct w:val="0"/>
        <w:autoSpaceDE/>
        <w:autoSpaceDN/>
        <w:bidi w:val="0"/>
        <w:adjustRightInd/>
        <w:snapToGrid/>
        <w:spacing w:line="320" w:lineRule="exact"/>
        <w:jc w:val="both"/>
        <w:textAlignment w:val="auto"/>
        <w:rPr>
          <w:rFonts w:hint="eastAsia" w:ascii="微软雅黑" w:hAnsi="微软雅黑" w:eastAsia="微软雅黑" w:cs="微软雅黑"/>
          <w:bCs/>
          <w:color w:val="000000"/>
          <w:sz w:val="20"/>
          <w:szCs w:val="20"/>
        </w:rPr>
      </w:pPr>
    </w:p>
    <w:p w14:paraId="69EC2724">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主办方与战略合作：</w:t>
      </w:r>
    </w:p>
    <w:p w14:paraId="16BC9CB0">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上海迎河展览服务有限公司</w:t>
      </w:r>
    </w:p>
    <w:p w14:paraId="0FC52069">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rPr>
      </w:pPr>
    </w:p>
    <w:p w14:paraId="48049102">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展会概况:</w:t>
      </w:r>
    </w:p>
    <w:p w14:paraId="5AAB7E4C">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firstLine="42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在精致消费需求的驱动下，个护美健电器市场展现出一种既复杂又多元化的态势：消费者真正的“爱生活，爱自己”，消费诉求从刚需和改善型需求向着舒适便捷、时尚个性化转变。同时，射频</w:t>
      </w:r>
      <w:r>
        <w:rPr>
          <w:rFonts w:hint="default" w:ascii="微软雅黑" w:hAnsi="微软雅黑" w:eastAsia="微软雅黑" w:cs="微软雅黑"/>
          <w:sz w:val="20"/>
          <w:szCs w:val="20"/>
          <w:lang w:val="en-US" w:eastAsia="zh-CN"/>
        </w:rPr>
        <w:t>美容仪</w:t>
      </w:r>
      <w:r>
        <w:rPr>
          <w:rFonts w:hint="eastAsia" w:ascii="微软雅黑" w:hAnsi="微软雅黑" w:eastAsia="微软雅黑" w:cs="微软雅黑"/>
          <w:sz w:val="20"/>
          <w:szCs w:val="20"/>
          <w:lang w:val="en-US" w:eastAsia="zh-CN"/>
        </w:rPr>
        <w:t>、眼部按摩仪等行业新规和标准</w:t>
      </w:r>
      <w:r>
        <w:rPr>
          <w:rFonts w:hint="default" w:ascii="微软雅黑" w:hAnsi="微软雅黑" w:eastAsia="微软雅黑" w:cs="微软雅黑"/>
          <w:sz w:val="20"/>
          <w:szCs w:val="20"/>
          <w:lang w:val="en-US" w:eastAsia="zh-CN"/>
        </w:rPr>
        <w:t>的出台</w:t>
      </w:r>
      <w:r>
        <w:rPr>
          <w:rFonts w:hint="eastAsia" w:ascii="微软雅黑" w:hAnsi="微软雅黑" w:eastAsia="微软雅黑" w:cs="微软雅黑"/>
          <w:sz w:val="20"/>
          <w:szCs w:val="20"/>
          <w:lang w:val="en-US" w:eastAsia="zh-CN"/>
        </w:rPr>
        <w:t>，以及男性个护小家电市场规模的扩张等趋势，无疑为整个行业带来重大转折和发展机遇。</w:t>
      </w:r>
    </w:p>
    <w:p w14:paraId="1AF33703">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firstLine="42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为助力广大个护美健电器企业能够在这场精致消费的浪潮下更好地把握市场风向，</w:t>
      </w:r>
      <w:r>
        <w:rPr>
          <w:rFonts w:hint="eastAsia" w:ascii="微软雅黑" w:hAnsi="微软雅黑" w:eastAsia="微软雅黑" w:cs="微软雅黑"/>
          <w:b/>
          <w:bCs/>
          <w:sz w:val="20"/>
          <w:szCs w:val="20"/>
          <w:lang w:val="en-US" w:eastAsia="zh-CN"/>
        </w:rPr>
        <w:t>2025广州国际个护美健电器展览会</w:t>
      </w:r>
      <w:r>
        <w:rPr>
          <w:rFonts w:hint="eastAsia" w:ascii="微软雅黑" w:hAnsi="微软雅黑" w:eastAsia="微软雅黑" w:cs="微软雅黑"/>
          <w:sz w:val="20"/>
          <w:szCs w:val="20"/>
          <w:lang w:val="en-US" w:eastAsia="zh-CN"/>
        </w:rPr>
        <w:t>将于</w:t>
      </w:r>
      <w:r>
        <w:rPr>
          <w:rFonts w:hint="eastAsia" w:ascii="微软雅黑" w:hAnsi="微软雅黑" w:eastAsia="微软雅黑" w:cs="微软雅黑"/>
          <w:b/>
          <w:bCs/>
          <w:sz w:val="20"/>
          <w:szCs w:val="20"/>
          <w:lang w:val="en-US" w:eastAsia="zh-CN"/>
        </w:rPr>
        <w:t>2025年4月15-17日</w:t>
      </w:r>
      <w:r>
        <w:rPr>
          <w:rFonts w:hint="eastAsia" w:ascii="微软雅黑" w:hAnsi="微软雅黑" w:eastAsia="微软雅黑" w:cs="微软雅黑"/>
          <w:sz w:val="20"/>
          <w:szCs w:val="20"/>
          <w:lang w:val="en-US" w:eastAsia="zh-CN"/>
        </w:rPr>
        <w:t>在</w:t>
      </w:r>
      <w:r>
        <w:rPr>
          <w:rFonts w:hint="eastAsia" w:ascii="微软雅黑" w:hAnsi="微软雅黑" w:eastAsia="微软雅黑" w:cs="微软雅黑"/>
          <w:b/>
          <w:bCs/>
          <w:sz w:val="20"/>
          <w:szCs w:val="20"/>
          <w:lang w:val="en-US" w:eastAsia="zh-CN"/>
        </w:rPr>
        <w:t>广州南丰国际会展中心</w:t>
      </w:r>
      <w:r>
        <w:rPr>
          <w:rFonts w:hint="eastAsia" w:ascii="微软雅黑" w:hAnsi="微软雅黑" w:eastAsia="微软雅黑" w:cs="微软雅黑"/>
          <w:sz w:val="20"/>
          <w:szCs w:val="20"/>
          <w:lang w:val="en-US" w:eastAsia="zh-CN"/>
        </w:rPr>
        <w:t>举办，联动同年</w:t>
      </w:r>
      <w:r>
        <w:rPr>
          <w:rFonts w:hint="eastAsia" w:ascii="微软雅黑" w:hAnsi="微软雅黑" w:eastAsia="微软雅黑" w:cs="微软雅黑"/>
          <w:b/>
          <w:bCs/>
          <w:sz w:val="20"/>
          <w:szCs w:val="20"/>
          <w:lang w:val="en-US" w:eastAsia="zh-CN"/>
        </w:rPr>
        <w:t>12月17-19日</w:t>
      </w:r>
      <w:r>
        <w:rPr>
          <w:rFonts w:hint="eastAsia" w:ascii="微软雅黑" w:hAnsi="微软雅黑" w:eastAsia="微软雅黑" w:cs="微软雅黑"/>
          <w:sz w:val="20"/>
          <w:szCs w:val="20"/>
          <w:lang w:val="en-US" w:eastAsia="zh-CN"/>
        </w:rPr>
        <w:t>在上海新国际博览中心举办的</w:t>
      </w:r>
      <w:r>
        <w:rPr>
          <w:rFonts w:hint="eastAsia" w:ascii="微软雅黑" w:hAnsi="微软雅黑" w:eastAsia="微软雅黑" w:cs="微软雅黑"/>
          <w:b/>
          <w:bCs/>
          <w:sz w:val="20"/>
          <w:szCs w:val="20"/>
          <w:lang w:val="en-US" w:eastAsia="zh-CN"/>
        </w:rPr>
        <w:t>PCE个护电器展·上海站</w:t>
      </w:r>
      <w:r>
        <w:rPr>
          <w:rFonts w:hint="eastAsia" w:ascii="微软雅黑" w:hAnsi="微软雅黑" w:eastAsia="微软雅黑" w:cs="微软雅黑"/>
          <w:sz w:val="20"/>
          <w:szCs w:val="20"/>
          <w:lang w:val="en-US" w:eastAsia="zh-CN"/>
        </w:rPr>
        <w:t>，涵盖个护电器行业全产业链，展示行业最前沿科技新品，提供一站式产品采供解决方案，创造贸易合作新机遇。</w:t>
      </w:r>
    </w:p>
    <w:p w14:paraId="2344ED02">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firstLine="42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为助推企业发掘全球新机遇，联动PCE个护电器展印尼雅加达、阿联酋迪拜站，开启海内外市场双循环发展战略，共同布局全球个护电器行业市场。</w:t>
      </w:r>
    </w:p>
    <w:p w14:paraId="7B599B29">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sz w:val="20"/>
          <w:szCs w:val="20"/>
          <w:lang w:val="en-US" w:eastAsia="zh-CN"/>
        </w:rPr>
        <w:t>展品范围：</w:t>
      </w:r>
      <w:r>
        <w:rPr>
          <w:rFonts w:hint="eastAsia" w:ascii="微软雅黑" w:hAnsi="微软雅黑" w:eastAsia="微软雅黑" w:cs="微软雅黑"/>
          <w:b/>
          <w:bCs/>
          <w:sz w:val="20"/>
          <w:szCs w:val="20"/>
          <w:lang w:val="en-US" w:eastAsia="zh-CN"/>
        </w:rPr>
        <w:tab/>
      </w:r>
    </w:p>
    <w:p w14:paraId="1FA2B1CD">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firstLine="420" w:firstLine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b/>
          <w:bCs/>
          <w:sz w:val="20"/>
          <w:szCs w:val="20"/>
          <w:lang w:val="en-US" w:eastAsia="zh-CN"/>
        </w:rPr>
        <w:t>美容护理电器：</w:t>
      </w:r>
      <w:r>
        <w:rPr>
          <w:rFonts w:hint="eastAsia" w:ascii="微软雅黑" w:hAnsi="微软雅黑" w:eastAsia="微软雅黑" w:cs="微软雅黑"/>
          <w:sz w:val="20"/>
          <w:szCs w:val="20"/>
          <w:lang w:val="en-US" w:eastAsia="zh-CN"/>
        </w:rPr>
        <w:t>美容仪、洁面仪、导入导出仪、黑头仪、蒸脸器、补水仪、美眼仪、瘦脸仪、吸痘仪、除皱仪等；</w:t>
      </w:r>
    </w:p>
    <w:p w14:paraId="52822E7F">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ab/>
      </w:r>
      <w:r>
        <w:rPr>
          <w:rFonts w:hint="eastAsia" w:ascii="微软雅黑" w:hAnsi="微软雅黑" w:eastAsia="微软雅黑" w:cs="微软雅黑"/>
          <w:b/>
          <w:bCs/>
          <w:sz w:val="20"/>
          <w:szCs w:val="20"/>
          <w:lang w:val="en-US" w:eastAsia="zh-CN"/>
        </w:rPr>
        <w:t>美发理容电器：</w:t>
      </w:r>
      <w:r>
        <w:rPr>
          <w:rFonts w:hint="eastAsia" w:ascii="微软雅黑" w:hAnsi="微软雅黑" w:eastAsia="微软雅黑" w:cs="微软雅黑"/>
          <w:sz w:val="20"/>
          <w:szCs w:val="20"/>
          <w:lang w:val="en-US" w:eastAsia="zh-CN"/>
        </w:rPr>
        <w:t>电吹风、理发器、直/卷发器、电动剃须刀、脱毛仪、剃毛器、电动修眉器等；</w:t>
      </w:r>
    </w:p>
    <w:p w14:paraId="399708BA">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ab/>
      </w:r>
      <w:r>
        <w:rPr>
          <w:rFonts w:hint="eastAsia" w:ascii="微软雅黑" w:hAnsi="微软雅黑" w:eastAsia="微软雅黑" w:cs="微软雅黑"/>
          <w:b/>
          <w:bCs/>
          <w:sz w:val="20"/>
          <w:szCs w:val="20"/>
          <w:lang w:val="en-US" w:eastAsia="zh-CN"/>
        </w:rPr>
        <w:t>按摩保健电器：</w:t>
      </w:r>
      <w:r>
        <w:rPr>
          <w:rFonts w:hint="eastAsia" w:ascii="微软雅黑" w:hAnsi="微软雅黑" w:eastAsia="微软雅黑" w:cs="微软雅黑"/>
          <w:sz w:val="20"/>
          <w:szCs w:val="20"/>
          <w:lang w:val="en-US" w:eastAsia="zh-CN"/>
        </w:rPr>
        <w:t>按摩器、护眼仪、筋膜枪、颈椎按摩仪、按摩椅、健康秤、额温枪、电动口罩、紫外线杀菌灯、除螨仪、血压测量仪、体脂测量仪、瘦身机、智能马桶盖、足浴盆、足疗机等；</w:t>
      </w:r>
    </w:p>
    <w:p w14:paraId="14FAD986">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ab/>
      </w:r>
      <w:r>
        <w:rPr>
          <w:rFonts w:hint="eastAsia" w:ascii="微软雅黑" w:hAnsi="微软雅黑" w:eastAsia="微软雅黑" w:cs="微软雅黑"/>
          <w:b/>
          <w:bCs/>
          <w:sz w:val="20"/>
          <w:szCs w:val="20"/>
          <w:lang w:val="en-US" w:eastAsia="zh-CN"/>
        </w:rPr>
        <w:t>口腔护理电器：</w:t>
      </w:r>
      <w:r>
        <w:rPr>
          <w:rFonts w:hint="eastAsia" w:ascii="微软雅黑" w:hAnsi="微软雅黑" w:eastAsia="微软雅黑" w:cs="微软雅黑"/>
          <w:sz w:val="20"/>
          <w:szCs w:val="20"/>
          <w:lang w:val="en-US" w:eastAsia="zh-CN"/>
        </w:rPr>
        <w:t>电动牙刷、冲牙器、美牙仪等；</w:t>
      </w:r>
    </w:p>
    <w:p w14:paraId="289D28A0">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ab/>
      </w:r>
      <w:r>
        <w:rPr>
          <w:rFonts w:hint="eastAsia" w:ascii="微软雅黑" w:hAnsi="微软雅黑" w:eastAsia="微软雅黑" w:cs="微软雅黑"/>
          <w:b/>
          <w:bCs/>
          <w:sz w:val="20"/>
          <w:szCs w:val="20"/>
          <w:lang w:val="en-US" w:eastAsia="zh-CN"/>
        </w:rPr>
        <w:t>母婴护理电器：</w:t>
      </w:r>
      <w:r>
        <w:rPr>
          <w:rFonts w:hint="eastAsia" w:ascii="微软雅黑" w:hAnsi="微软雅黑" w:eastAsia="微软雅黑" w:cs="微软雅黑"/>
          <w:sz w:val="20"/>
          <w:szCs w:val="20"/>
          <w:lang w:val="en-US" w:eastAsia="zh-CN"/>
        </w:rPr>
        <w:t>婴儿理发器、电动吸奶器、热奶器、营养辅助机等；</w:t>
      </w:r>
    </w:p>
    <w:p w14:paraId="1E7DA95D">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sz w:val="20"/>
          <w:szCs w:val="20"/>
          <w:lang w:val="en-US" w:eastAsia="zh-CN"/>
        </w:rPr>
        <w:br w:type="textWrapping"/>
      </w:r>
      <w:r>
        <w:rPr>
          <w:rFonts w:hint="eastAsia" w:ascii="微软雅黑" w:hAnsi="微软雅黑" w:eastAsia="微软雅黑" w:cs="微软雅黑"/>
          <w:sz w:val="20"/>
          <w:szCs w:val="20"/>
          <w:lang w:val="en-US" w:eastAsia="zh-CN"/>
        </w:rPr>
        <w:tab/>
      </w:r>
      <w:r>
        <w:rPr>
          <w:rFonts w:hint="eastAsia" w:ascii="微软雅黑" w:hAnsi="微软雅黑" w:eastAsia="微软雅黑" w:cs="微软雅黑"/>
          <w:b/>
          <w:bCs/>
          <w:sz w:val="20"/>
          <w:szCs w:val="20"/>
          <w:lang w:val="en-US" w:eastAsia="zh-CN"/>
        </w:rPr>
        <w:t>美甲护理电器：</w:t>
      </w:r>
      <w:r>
        <w:rPr>
          <w:rFonts w:hint="eastAsia" w:ascii="微软雅黑" w:hAnsi="微软雅黑" w:eastAsia="微软雅黑" w:cs="微软雅黑"/>
          <w:kern w:val="2"/>
          <w:sz w:val="20"/>
          <w:szCs w:val="20"/>
          <w:lang w:val="en-US" w:eastAsia="zh-CN" w:bidi="ar-SA"/>
        </w:rPr>
        <w:t>电动美甲器具、蜡疗机、光疗灯等；</w:t>
      </w:r>
    </w:p>
    <w:p w14:paraId="2C9B2839">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kern w:val="2"/>
          <w:sz w:val="20"/>
          <w:szCs w:val="20"/>
          <w:lang w:val="en-US" w:eastAsia="zh-CN" w:bidi="ar-SA"/>
        </w:rPr>
        <w:br w:type="textWrapping"/>
      </w:r>
      <w:r>
        <w:rPr>
          <w:rFonts w:hint="eastAsia" w:ascii="微软雅黑" w:hAnsi="微软雅黑" w:eastAsia="微软雅黑" w:cs="微软雅黑"/>
          <w:kern w:val="2"/>
          <w:sz w:val="20"/>
          <w:szCs w:val="20"/>
          <w:lang w:val="en-US" w:eastAsia="zh-CN" w:bidi="ar-SA"/>
        </w:rPr>
        <w:tab/>
      </w:r>
      <w:r>
        <w:rPr>
          <w:rFonts w:hint="eastAsia" w:ascii="微软雅黑" w:hAnsi="微软雅黑" w:eastAsia="微软雅黑" w:cs="微软雅黑"/>
          <w:b/>
          <w:bCs w:val="0"/>
          <w:sz w:val="20"/>
          <w:szCs w:val="20"/>
          <w:lang w:val="en-US" w:eastAsia="zh-CN"/>
        </w:rPr>
        <w:t>家居生活电器：</w:t>
      </w:r>
      <w:r>
        <w:rPr>
          <w:rFonts w:hint="eastAsia" w:ascii="微软雅黑" w:hAnsi="微软雅黑" w:eastAsia="微软雅黑" w:cs="微软雅黑"/>
          <w:bCs/>
          <w:sz w:val="20"/>
          <w:szCs w:val="20"/>
          <w:lang w:val="en-US" w:eastAsia="zh-CN"/>
        </w:rPr>
        <w:t>电风扇、加湿器、香薰机、扩香仪、空气净化器、除湿器、吸尘器、电驱蚊器、小型清洁机器人、电热暖宝宝等</w:t>
      </w:r>
    </w:p>
    <w:p w14:paraId="37086FEE">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bCs/>
          <w:sz w:val="20"/>
          <w:szCs w:val="20"/>
          <w:lang w:val="en-US" w:eastAsia="zh-CN"/>
        </w:rPr>
        <w:br w:type="textWrapping"/>
      </w:r>
      <w:r>
        <w:rPr>
          <w:rFonts w:hint="eastAsia" w:ascii="微软雅黑" w:hAnsi="微软雅黑" w:eastAsia="微软雅黑" w:cs="微软雅黑"/>
          <w:bCs/>
          <w:sz w:val="20"/>
          <w:szCs w:val="20"/>
          <w:lang w:val="en-US" w:eastAsia="zh-CN"/>
        </w:rPr>
        <w:tab/>
      </w:r>
      <w:r>
        <w:rPr>
          <w:rFonts w:hint="eastAsia" w:ascii="微软雅黑" w:hAnsi="微软雅黑" w:eastAsia="微软雅黑" w:cs="微软雅黑"/>
          <w:b/>
          <w:bCs w:val="0"/>
          <w:sz w:val="20"/>
          <w:szCs w:val="20"/>
          <w:lang w:val="en-US" w:eastAsia="zh-CN"/>
        </w:rPr>
        <w:t>OEM/ODM等厂商及其他配件产品，个护电器产品原创工业设计等</w:t>
      </w:r>
    </w:p>
    <w:p w14:paraId="22F6D05C">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p>
    <w:p w14:paraId="04B93F63">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p>
    <w:p w14:paraId="60F6337C">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p>
    <w:p w14:paraId="42B69FAB">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p>
    <w:p w14:paraId="2893BFAD">
      <w:pPr>
        <w:keepNext w:val="0"/>
        <w:keepLines w:val="0"/>
        <w:pageBreakBefore w:val="0"/>
        <w:widowControl w:val="0"/>
        <w:numPr>
          <w:ilvl w:val="0"/>
          <w:numId w:val="0"/>
        </w:numPr>
        <w:kinsoku/>
        <w:wordWrap/>
        <w:overflowPunct w:val="0"/>
        <w:topLinePunct w:val="0"/>
        <w:autoSpaceDE/>
        <w:autoSpaceDN/>
        <w:bidi w:val="0"/>
        <w:adjustRightInd/>
        <w:snapToGrid/>
        <w:spacing w:line="320" w:lineRule="exact"/>
        <w:ind w:leftChars="0"/>
        <w:textAlignment w:val="auto"/>
        <w:rPr>
          <w:rFonts w:hint="eastAsia" w:ascii="微软雅黑" w:hAnsi="微软雅黑" w:eastAsia="微软雅黑" w:cs="微软雅黑"/>
          <w:sz w:val="20"/>
          <w:szCs w:val="20"/>
          <w:lang w:val="en-US" w:eastAsia="zh-CN"/>
        </w:rPr>
      </w:pPr>
    </w:p>
    <w:p w14:paraId="50CEEB4E">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参展费用</w:t>
      </w:r>
    </w:p>
    <w:p w14:paraId="63343266">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w:t>
      </w:r>
      <w:r>
        <w:rPr>
          <w:rFonts w:hint="eastAsia" w:ascii="微软雅黑" w:hAnsi="微软雅黑" w:eastAsia="微软雅黑" w:cs="微软雅黑"/>
          <w:b/>
          <w:sz w:val="20"/>
          <w:szCs w:val="20"/>
        </w:rPr>
        <w:t>标准展位价格：</w:t>
      </w:r>
      <w:bookmarkStart w:id="0" w:name="OLE_LINK3"/>
      <w:r>
        <w:rPr>
          <w:rFonts w:hint="eastAsia" w:ascii="微软雅黑" w:hAnsi="微软雅黑" w:eastAsia="微软雅黑" w:cs="微软雅黑"/>
          <w:b/>
          <w:sz w:val="20"/>
          <w:szCs w:val="20"/>
          <w:lang w:val="en-US" w:eastAsia="zh-CN"/>
        </w:rPr>
        <w:t>(</w:t>
      </w:r>
      <w:r>
        <w:rPr>
          <w:rFonts w:hint="eastAsia" w:ascii="微软雅黑" w:hAnsi="微软雅黑" w:eastAsia="微软雅黑" w:cs="微软雅黑"/>
          <w:bCs/>
          <w:sz w:val="20"/>
          <w:szCs w:val="20"/>
        </w:rPr>
        <w:t>双面开口加收RMB</w:t>
      </w:r>
      <w:r>
        <w:rPr>
          <w:rFonts w:hint="eastAsia" w:ascii="微软雅黑" w:hAnsi="微软雅黑" w:eastAsia="微软雅黑" w:cs="微软雅黑"/>
          <w:bCs/>
          <w:sz w:val="20"/>
          <w:szCs w:val="20"/>
          <w:lang w:val="en-US" w:eastAsia="zh-CN"/>
        </w:rPr>
        <w:t>1</w:t>
      </w:r>
      <w:r>
        <w:rPr>
          <w:rFonts w:hint="eastAsia" w:ascii="微软雅黑" w:hAnsi="微软雅黑" w:eastAsia="微软雅黑" w:cs="微软雅黑"/>
          <w:bCs/>
          <w:sz w:val="20"/>
          <w:szCs w:val="20"/>
        </w:rPr>
        <w:t>000费用</w:t>
      </w:r>
      <w:r>
        <w:rPr>
          <w:rFonts w:hint="eastAsia" w:ascii="微软雅黑" w:hAnsi="微软雅黑" w:eastAsia="微软雅黑" w:cs="微软雅黑"/>
          <w:b/>
          <w:sz w:val="20"/>
          <w:szCs w:val="20"/>
          <w:lang w:val="en-US" w:eastAsia="zh-CN"/>
        </w:rPr>
        <w:t>)</w:t>
      </w:r>
    </w:p>
    <w:bookmarkEnd w:id="0"/>
    <w:p w14:paraId="586E1388">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textAlignment w:val="auto"/>
        <w:rPr>
          <w:rFonts w:hint="eastAsia" w:ascii="微软雅黑" w:hAnsi="微软雅黑" w:eastAsia="微软雅黑" w:cs="微软雅黑"/>
          <w:bCs/>
          <w:sz w:val="20"/>
          <w:szCs w:val="20"/>
        </w:rPr>
      </w:pPr>
      <w:bookmarkStart w:id="1" w:name="OLE_LINK2"/>
      <w:r>
        <w:rPr>
          <w:rFonts w:hint="eastAsia" w:ascii="微软雅黑" w:hAnsi="微软雅黑" w:eastAsia="微软雅黑" w:cs="微软雅黑"/>
          <w:bCs/>
          <w:sz w:val="20"/>
          <w:szCs w:val="20"/>
        </w:rPr>
        <w:t>A.国内企业: RMB</w:t>
      </w:r>
      <w:r>
        <w:rPr>
          <w:rFonts w:hint="eastAsia" w:ascii="微软雅黑" w:hAnsi="微软雅黑" w:eastAsia="微软雅黑" w:cs="微软雅黑"/>
          <w:bCs/>
          <w:sz w:val="20"/>
          <w:szCs w:val="20"/>
          <w:lang w:val="en-US" w:eastAsia="zh-CN"/>
        </w:rPr>
        <w:t>135</w:t>
      </w:r>
      <w:r>
        <w:rPr>
          <w:rFonts w:hint="eastAsia" w:ascii="微软雅黑" w:hAnsi="微软雅黑" w:eastAsia="微软雅黑" w:cs="微软雅黑"/>
          <w:bCs/>
          <w:sz w:val="20"/>
          <w:szCs w:val="20"/>
        </w:rPr>
        <w:t>00.00 /展期3m×3m    B.国外企业：USD</w:t>
      </w:r>
      <w:r>
        <w:rPr>
          <w:rFonts w:hint="eastAsia" w:ascii="微软雅黑" w:hAnsi="微软雅黑" w:eastAsia="微软雅黑" w:cs="微软雅黑"/>
          <w:bCs/>
          <w:sz w:val="20"/>
          <w:szCs w:val="20"/>
          <w:lang w:val="en-US" w:eastAsia="zh-CN"/>
        </w:rPr>
        <w:t>135</w:t>
      </w:r>
      <w:r>
        <w:rPr>
          <w:rFonts w:hint="eastAsia" w:ascii="微软雅黑" w:hAnsi="微软雅黑" w:eastAsia="微软雅黑" w:cs="微软雅黑"/>
          <w:bCs/>
          <w:sz w:val="20"/>
          <w:szCs w:val="20"/>
        </w:rPr>
        <w:t>0.00 /展期3m×3m</w:t>
      </w:r>
    </w:p>
    <w:p w14:paraId="282DDA42">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注：每个标准展位9平方米包括（三面围板、地毯、一桌二椅、二只射灯、220V/500W电源插座一个）。</w:t>
      </w:r>
    </w:p>
    <w:p w14:paraId="6F1BA9F4">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
          <w:sz w:val="20"/>
          <w:szCs w:val="20"/>
        </w:rPr>
        <w:t>★光地</w:t>
      </w:r>
      <w:r>
        <w:rPr>
          <w:rFonts w:hint="eastAsia" w:ascii="微软雅黑" w:hAnsi="微软雅黑" w:eastAsia="微软雅黑" w:cs="微软雅黑"/>
          <w:b/>
          <w:sz w:val="20"/>
          <w:szCs w:val="20"/>
          <w:lang w:val="en-US" w:eastAsia="zh-CN"/>
        </w:rPr>
        <w:t>价格</w:t>
      </w:r>
      <w:r>
        <w:rPr>
          <w:rFonts w:hint="default" w:ascii="Arial" w:hAnsi="Arial" w:eastAsia="宋体" w:cs="Arial"/>
          <w:i w:val="0"/>
          <w:iCs w:val="0"/>
          <w:caps w:val="0"/>
          <w:color w:val="222222"/>
          <w:spacing w:val="0"/>
          <w:sz w:val="18"/>
          <w:szCs w:val="18"/>
        </w:rPr>
        <w:br w:type="textWrapping"/>
      </w:r>
      <w:r>
        <w:rPr>
          <w:rFonts w:hint="eastAsia" w:ascii="Arial" w:hAnsi="Arial" w:cs="Arial"/>
          <w:i w:val="0"/>
          <w:iCs w:val="0"/>
          <w:caps w:val="0"/>
          <w:color w:val="222222"/>
          <w:spacing w:val="0"/>
          <w:sz w:val="18"/>
          <w:szCs w:val="18"/>
          <w:lang w:val="en-US" w:eastAsia="zh-CN"/>
        </w:rPr>
        <w:tab/>
      </w:r>
      <w:r>
        <w:rPr>
          <w:rFonts w:hint="default" w:ascii="微软雅黑" w:hAnsi="微软雅黑" w:eastAsia="微软雅黑" w:cs="微软雅黑"/>
          <w:bCs/>
          <w:sz w:val="20"/>
          <w:szCs w:val="20"/>
        </w:rPr>
        <w:t>A.国内企业：RMB1350.00/平方米/展期  B.国外企业： USD350.00/平方米/展期</w:t>
      </w:r>
      <w:r>
        <w:rPr>
          <w:rFonts w:hint="default" w:ascii="微软雅黑" w:hAnsi="微软雅黑" w:eastAsia="微软雅黑" w:cs="微软雅黑"/>
          <w:bCs/>
          <w:sz w:val="20"/>
          <w:szCs w:val="20"/>
        </w:rPr>
        <w:br w:type="textWrapping"/>
      </w:r>
      <w:r>
        <w:rPr>
          <w:rFonts w:hint="default" w:ascii="微软雅黑" w:hAnsi="微软雅黑" w:eastAsia="微软雅黑" w:cs="微软雅黑"/>
          <w:bCs/>
          <w:sz w:val="20"/>
          <w:szCs w:val="20"/>
        </w:rPr>
        <w:t>注：（最少36平方米起租）如租用光地，应另交30元/平方米的光地管理费，“光地”只提供参展空间，展馆内二十四小时保洁/保安，不包括展架、展具、地毯、电源等。</w:t>
      </w:r>
    </w:p>
    <w:bookmarkEnd w:id="1"/>
    <w:p w14:paraId="70144390">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★会刊广告：(人民币) </w:t>
      </w:r>
    </w:p>
    <w:p w14:paraId="6023BD2A">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□封面：25000元     □封二：18000元      □彩首：12000元       □彩页：6000元</w:t>
      </w:r>
    </w:p>
    <w:p w14:paraId="2AF67D65">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textAlignment w:val="auto"/>
        <w:rPr>
          <w:rFonts w:hint="eastAsia" w:ascii="微软雅黑" w:hAnsi="微软雅黑" w:eastAsia="微软雅黑" w:cs="微软雅黑"/>
          <w:b/>
          <w:sz w:val="20"/>
          <w:szCs w:val="20"/>
        </w:rPr>
      </w:pPr>
      <w:r>
        <w:rPr>
          <w:rFonts w:hint="eastAsia" w:ascii="微软雅黑" w:hAnsi="微软雅黑" w:eastAsia="微软雅黑" w:cs="微软雅黑"/>
          <w:bCs/>
          <w:sz w:val="20"/>
          <w:szCs w:val="20"/>
        </w:rPr>
        <w:t xml:space="preserve">□封底：20000元     □封三：15000元      □彩末：10000元   </w:t>
      </w:r>
      <w:r>
        <w:rPr>
          <w:rFonts w:hint="eastAsia" w:ascii="微软雅黑" w:hAnsi="微软雅黑" w:eastAsia="微软雅黑" w:cs="微软雅黑"/>
          <w:bCs/>
          <w:sz w:val="20"/>
          <w:szCs w:val="20"/>
          <w:lang w:val="en-US" w:eastAsia="zh-CN"/>
        </w:rPr>
        <w:t xml:space="preserve"> </w:t>
      </w:r>
      <w:r>
        <w:rPr>
          <w:rFonts w:hint="eastAsia" w:ascii="微软雅黑" w:hAnsi="微软雅黑" w:eastAsia="微软雅黑" w:cs="微软雅黑"/>
          <w:bCs/>
          <w:sz w:val="20"/>
          <w:szCs w:val="20"/>
        </w:rPr>
        <w:t xml:space="preserve">   □黑白：3000元</w:t>
      </w:r>
    </w:p>
    <w:p w14:paraId="2BF1203A">
      <w:pPr>
        <w:keepNext w:val="0"/>
        <w:keepLines w:val="0"/>
        <w:pageBreakBefore w:val="0"/>
        <w:widowControl w:val="0"/>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★其它广告：(人民币) </w:t>
      </w:r>
    </w:p>
    <w:p w14:paraId="1C6FA32C">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 xml:space="preserve">□展会手提袋：60000元      □胸卡/吊绳独家：50000元        </w:t>
      </w:r>
      <w:r>
        <w:rPr>
          <w:rFonts w:hint="eastAsia" w:ascii="微软雅黑" w:hAnsi="微软雅黑" w:eastAsia="微软雅黑" w:cs="微软雅黑"/>
          <w:bCs/>
          <w:sz w:val="20"/>
          <w:szCs w:val="20"/>
          <w:lang w:val="en-US" w:eastAsia="zh-CN"/>
        </w:rPr>
        <w:t xml:space="preserve">  </w:t>
      </w:r>
      <w:r>
        <w:rPr>
          <w:rFonts w:hint="eastAsia" w:ascii="微软雅黑" w:hAnsi="微软雅黑" w:eastAsia="微软雅黑" w:cs="微软雅黑"/>
          <w:bCs/>
          <w:sz w:val="20"/>
          <w:szCs w:val="20"/>
        </w:rPr>
        <w:t>□产品推介会：</w:t>
      </w:r>
      <w:r>
        <w:rPr>
          <w:rFonts w:hint="eastAsia" w:ascii="微软雅黑" w:hAnsi="微软雅黑" w:eastAsia="微软雅黑" w:cs="微软雅黑"/>
          <w:bCs/>
          <w:sz w:val="20"/>
          <w:szCs w:val="20"/>
          <w:lang w:val="en-US" w:eastAsia="zh-CN"/>
        </w:rPr>
        <w:t>1</w:t>
      </w:r>
      <w:r>
        <w:rPr>
          <w:rFonts w:hint="eastAsia" w:ascii="微软雅黑" w:hAnsi="微软雅黑" w:eastAsia="微软雅黑" w:cs="微软雅黑"/>
          <w:bCs/>
          <w:sz w:val="20"/>
          <w:szCs w:val="20"/>
        </w:rPr>
        <w:t xml:space="preserve">0000元   </w:t>
      </w:r>
    </w:p>
    <w:p w14:paraId="75441E4F">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□展会门票广告：30000元    □现场桁架广告:20000元/24平方米</w:t>
      </w:r>
    </w:p>
    <w:p w14:paraId="3295B332">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★技术交流讲座：10000/小时</w:t>
      </w:r>
    </w:p>
    <w:p w14:paraId="5ABEDDA9">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展览会期间主办单位将组织多场相关配套活动，如技术研讨会、论坛会、专家技术讲座、企业新产品推介会等。各单位均可报名申请举办，自定活动主题，并与参展报名表同时报到主办机构，以便及早安排活动场地和设施，并按专业组织听众。活动详细内容请提前报送组织单位审核。</w:t>
      </w:r>
    </w:p>
    <w:p w14:paraId="76B0E4E4">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p>
    <w:p w14:paraId="577DCBEB">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参观观众：</w:t>
      </w:r>
    </w:p>
    <w:p w14:paraId="417CBF51">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个护电器产品零售商、采购商、批发商、渠道商、代理商、经销商；</w:t>
      </w:r>
    </w:p>
    <w:p w14:paraId="6F513C83">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京东/亚马逊/天猫/淘宝/唯品会/1号店等电商平台、微商团体、新零售平台采购商；</w:t>
      </w:r>
    </w:p>
    <w:p w14:paraId="092F14A3">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各类</w:t>
      </w:r>
      <w:r>
        <w:rPr>
          <w:rFonts w:hint="eastAsia" w:ascii="微软雅黑" w:hAnsi="微软雅黑" w:eastAsia="微软雅黑" w:cs="微软雅黑"/>
          <w:bCs/>
          <w:sz w:val="20"/>
          <w:szCs w:val="20"/>
        </w:rPr>
        <w:t>礼品、日用百货买家；</w:t>
      </w:r>
    </w:p>
    <w:p w14:paraId="551D1A6E">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lang w:val="en-US" w:eastAsia="zh-CN"/>
        </w:rPr>
        <w:t>各大</w:t>
      </w:r>
      <w:r>
        <w:rPr>
          <w:rFonts w:hint="eastAsia" w:ascii="微软雅黑" w:hAnsi="微软雅黑" w:eastAsia="微软雅黑" w:cs="微软雅黑"/>
          <w:bCs/>
          <w:sz w:val="20"/>
          <w:szCs w:val="20"/>
        </w:rPr>
        <w:t>卖场、连锁超市、商超；</w:t>
      </w:r>
    </w:p>
    <w:p w14:paraId="32EA0DD9">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健身房、药店、美容美发店、月子中心、养生足疗店； </w:t>
      </w:r>
    </w:p>
    <w:p w14:paraId="4B0029C8">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个护电器相关产品生产商、品牌商、OEM/ODM 及供应端厂商；</w:t>
      </w:r>
    </w:p>
    <w:p w14:paraId="52A6F6FC">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相关包材、生产机械和原料商；</w:t>
      </w:r>
    </w:p>
    <w:p w14:paraId="50758385">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行业媒体、大众媒体及自媒体等；</w:t>
      </w:r>
    </w:p>
    <w:p w14:paraId="65520399">
      <w:pPr>
        <w:keepNext w:val="0"/>
        <w:keepLines w:val="0"/>
        <w:pageBreakBefore w:val="0"/>
        <w:widowControl w:val="0"/>
        <w:tabs>
          <w:tab w:val="left" w:pos="7590"/>
        </w:tabs>
        <w:kinsoku/>
        <w:wordWrap/>
        <w:overflowPunct w:val="0"/>
        <w:topLinePunct w:val="0"/>
        <w:autoSpaceDE/>
        <w:autoSpaceDN/>
        <w:bidi w:val="0"/>
        <w:adjustRightInd/>
        <w:snapToGrid/>
        <w:spacing w:line="320" w:lineRule="exact"/>
        <w:ind w:firstLine="400" w:firstLineChars="200"/>
        <w:jc w:val="lef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政府机构、行业协会、商会</w:t>
      </w:r>
      <w:r>
        <w:rPr>
          <w:rFonts w:hint="eastAsia" w:ascii="微软雅黑" w:hAnsi="微软雅黑" w:eastAsia="微软雅黑" w:cs="微软雅黑"/>
          <w:bCs/>
          <w:sz w:val="20"/>
          <w:szCs w:val="20"/>
          <w:lang w:eastAsia="zh-CN"/>
        </w:rPr>
        <w:t>等</w:t>
      </w:r>
      <w:r>
        <w:rPr>
          <w:rFonts w:hint="eastAsia" w:ascii="微软雅黑" w:hAnsi="微软雅黑" w:eastAsia="微软雅黑" w:cs="微软雅黑"/>
          <w:bCs/>
          <w:sz w:val="20"/>
          <w:szCs w:val="20"/>
        </w:rPr>
        <w:t>。</w:t>
      </w:r>
    </w:p>
    <w:p w14:paraId="70C64417">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
          <w:bCs/>
          <w:sz w:val="20"/>
          <w:szCs w:val="20"/>
          <w:lang w:val="en-US" w:eastAsia="zh-CN"/>
        </w:rPr>
        <w:t>参展程序</w:t>
      </w:r>
    </w:p>
    <w:p w14:paraId="2958614F">
      <w:pPr>
        <w:keepNext w:val="0"/>
        <w:keepLines w:val="0"/>
        <w:pageBreakBefore w:val="0"/>
        <w:widowControl w:val="0"/>
        <w:numPr>
          <w:ilvl w:val="0"/>
          <w:numId w:val="2"/>
        </w:numPr>
        <w:kinsoku/>
        <w:wordWrap/>
        <w:topLinePunct w:val="0"/>
        <w:autoSpaceDE/>
        <w:autoSpaceDN/>
        <w:bidi w:val="0"/>
        <w:adjustRightInd/>
        <w:snapToGrid/>
        <w:spacing w:line="320" w:lineRule="exact"/>
        <w:ind w:left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填写《参展申请表》邮寄或邮件至</w:t>
      </w:r>
      <w:r>
        <w:rPr>
          <w:rFonts w:hint="eastAsia" w:ascii="微软雅黑" w:hAnsi="微软雅黑" w:eastAsia="微软雅黑" w:cs="微软雅黑"/>
          <w:sz w:val="20"/>
          <w:szCs w:val="20"/>
        </w:rPr>
        <w:t>会务组</w:t>
      </w:r>
      <w:r>
        <w:rPr>
          <w:rFonts w:hint="eastAsia" w:ascii="微软雅黑" w:hAnsi="微软雅黑" w:eastAsia="微软雅黑" w:cs="微软雅黑"/>
          <w:bCs/>
          <w:sz w:val="20"/>
          <w:szCs w:val="20"/>
        </w:rPr>
        <w:t>，展位执行“先申请，先付款，先安排”原则；</w:t>
      </w:r>
    </w:p>
    <w:p w14:paraId="204028D8">
      <w:pPr>
        <w:keepNext w:val="0"/>
        <w:keepLines w:val="0"/>
        <w:pageBreakBefore w:val="0"/>
        <w:widowControl w:val="0"/>
        <w:numPr>
          <w:ilvl w:val="0"/>
          <w:numId w:val="2"/>
        </w:numPr>
        <w:kinsoku/>
        <w:wordWrap/>
        <w:topLinePunct w:val="0"/>
        <w:autoSpaceDE/>
        <w:autoSpaceDN/>
        <w:bidi w:val="0"/>
        <w:adjustRightInd/>
        <w:snapToGrid/>
        <w:spacing w:line="320" w:lineRule="exact"/>
        <w:ind w:left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展位申请后一周内将参展费用[50%（订金）或全款]电汇或交至会务组，余款于202</w:t>
      </w:r>
      <w:r>
        <w:rPr>
          <w:rFonts w:hint="eastAsia" w:ascii="微软雅黑" w:hAnsi="微软雅黑" w:eastAsia="微软雅黑" w:cs="微软雅黑"/>
          <w:bCs/>
          <w:sz w:val="20"/>
          <w:szCs w:val="20"/>
          <w:lang w:val="en-US" w:eastAsia="zh-CN"/>
        </w:rPr>
        <w:t>5</w:t>
      </w:r>
      <w:r>
        <w:rPr>
          <w:rFonts w:hint="eastAsia" w:ascii="微软雅黑" w:hAnsi="微软雅黑" w:eastAsia="微软雅黑" w:cs="微软雅黑"/>
          <w:bCs/>
          <w:sz w:val="20"/>
          <w:szCs w:val="20"/>
        </w:rPr>
        <w:t>年</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月</w:t>
      </w:r>
      <w:r>
        <w:rPr>
          <w:rFonts w:hint="eastAsia" w:ascii="微软雅黑" w:hAnsi="微软雅黑" w:eastAsia="微软雅黑" w:cs="微软雅黑"/>
          <w:bCs/>
          <w:sz w:val="20"/>
          <w:szCs w:val="20"/>
          <w:lang w:val="en-US" w:eastAsia="zh-CN"/>
        </w:rPr>
        <w:t>15</w:t>
      </w:r>
      <w:r>
        <w:rPr>
          <w:rFonts w:hint="eastAsia" w:ascii="微软雅黑" w:hAnsi="微软雅黑" w:eastAsia="微软雅黑" w:cs="微软雅黑"/>
          <w:bCs/>
          <w:sz w:val="20"/>
          <w:szCs w:val="20"/>
        </w:rPr>
        <w:t>日前付清；参展商在汇出各项费用后，请将银行汇款单发送至展会</w:t>
      </w:r>
      <w:r>
        <w:rPr>
          <w:rFonts w:hint="eastAsia" w:ascii="微软雅黑" w:hAnsi="微软雅黑" w:eastAsia="微软雅黑" w:cs="微软雅黑"/>
          <w:sz w:val="20"/>
          <w:szCs w:val="20"/>
        </w:rPr>
        <w:t>会务组</w:t>
      </w:r>
      <w:r>
        <w:rPr>
          <w:rFonts w:hint="eastAsia" w:ascii="微软雅黑" w:hAnsi="微软雅黑" w:eastAsia="微软雅黑" w:cs="微软雅黑"/>
          <w:bCs/>
          <w:sz w:val="20"/>
          <w:szCs w:val="20"/>
        </w:rPr>
        <w:t>；</w:t>
      </w:r>
    </w:p>
    <w:p w14:paraId="4CC6B868">
      <w:pPr>
        <w:keepNext w:val="0"/>
        <w:keepLines w:val="0"/>
        <w:pageBreakBefore w:val="0"/>
        <w:widowControl w:val="0"/>
        <w:numPr>
          <w:ilvl w:val="0"/>
          <w:numId w:val="2"/>
        </w:numPr>
        <w:kinsoku/>
        <w:wordWrap/>
        <w:topLinePunct w:val="0"/>
        <w:autoSpaceDE/>
        <w:autoSpaceDN/>
        <w:bidi w:val="0"/>
        <w:adjustRightInd/>
        <w:snapToGrid/>
        <w:spacing w:line="320" w:lineRule="exact"/>
        <w:ind w:left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于202</w:t>
      </w:r>
      <w:r>
        <w:rPr>
          <w:rFonts w:hint="eastAsia" w:ascii="微软雅黑" w:hAnsi="微软雅黑" w:eastAsia="微软雅黑" w:cs="微软雅黑"/>
          <w:bCs/>
          <w:sz w:val="20"/>
          <w:szCs w:val="20"/>
          <w:lang w:val="en-US" w:eastAsia="zh-CN"/>
        </w:rPr>
        <w:t>5</w:t>
      </w:r>
      <w:r>
        <w:rPr>
          <w:rFonts w:hint="eastAsia" w:ascii="微软雅黑" w:hAnsi="微软雅黑" w:eastAsia="微软雅黑" w:cs="微软雅黑"/>
          <w:bCs/>
          <w:sz w:val="20"/>
          <w:szCs w:val="20"/>
        </w:rPr>
        <w:t>年</w:t>
      </w:r>
      <w:r>
        <w:rPr>
          <w:rFonts w:hint="eastAsia" w:ascii="微软雅黑" w:hAnsi="微软雅黑" w:eastAsia="微软雅黑" w:cs="微软雅黑"/>
          <w:bCs/>
          <w:sz w:val="20"/>
          <w:szCs w:val="20"/>
          <w:lang w:val="en-US" w:eastAsia="zh-CN"/>
        </w:rPr>
        <w:t>2</w:t>
      </w:r>
      <w:r>
        <w:rPr>
          <w:rFonts w:hint="eastAsia" w:ascii="微软雅黑" w:hAnsi="微软雅黑" w:eastAsia="微软雅黑" w:cs="微软雅黑"/>
          <w:bCs/>
          <w:sz w:val="20"/>
          <w:szCs w:val="20"/>
        </w:rPr>
        <w:t>月</w:t>
      </w:r>
      <w:r>
        <w:rPr>
          <w:rFonts w:hint="eastAsia" w:ascii="微软雅黑" w:hAnsi="微软雅黑" w:eastAsia="微软雅黑" w:cs="微软雅黑"/>
          <w:bCs/>
          <w:sz w:val="20"/>
          <w:szCs w:val="20"/>
          <w:lang w:val="en-US" w:eastAsia="zh-CN"/>
        </w:rPr>
        <w:t>15</w:t>
      </w:r>
      <w:r>
        <w:rPr>
          <w:rFonts w:hint="eastAsia" w:ascii="微软雅黑" w:hAnsi="微软雅黑" w:eastAsia="微软雅黑" w:cs="微软雅黑"/>
          <w:bCs/>
          <w:sz w:val="20"/>
          <w:szCs w:val="20"/>
        </w:rPr>
        <w:t>日之前将企业中英文简介及广告文件（如有）以电子版本形式发送至展会会务组，如需翻译请提前告知</w:t>
      </w:r>
      <w:r>
        <w:rPr>
          <w:rFonts w:hint="eastAsia" w:ascii="微软雅黑" w:hAnsi="微软雅黑" w:eastAsia="微软雅黑" w:cs="微软雅黑"/>
          <w:bCs/>
          <w:sz w:val="20"/>
          <w:szCs w:val="20"/>
          <w:lang w:eastAsia="zh-CN"/>
        </w:rPr>
        <w:t>；</w:t>
      </w:r>
    </w:p>
    <w:p w14:paraId="031E437B">
      <w:pPr>
        <w:keepNext w:val="0"/>
        <w:keepLines w:val="0"/>
        <w:pageBreakBefore w:val="0"/>
        <w:widowControl w:val="0"/>
        <w:numPr>
          <w:ilvl w:val="0"/>
          <w:numId w:val="2"/>
        </w:numPr>
        <w:kinsoku/>
        <w:wordWrap/>
        <w:topLinePunct w:val="0"/>
        <w:autoSpaceDE/>
        <w:autoSpaceDN/>
        <w:bidi w:val="0"/>
        <w:adjustRightInd/>
        <w:snapToGrid/>
        <w:spacing w:line="320" w:lineRule="exact"/>
        <w:ind w:leftChars="0"/>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根据《参展服务手册》安排参展事宜（宾馆、运输、搭建、展具租赁、现场翻译等）。</w:t>
      </w:r>
    </w:p>
    <w:p w14:paraId="10EEECDD">
      <w:pPr>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br w:type="page"/>
      </w:r>
    </w:p>
    <w:p w14:paraId="47B513FD">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bookmarkStart w:id="3" w:name="_GoBack"/>
      <w:bookmarkEnd w:id="3"/>
    </w:p>
    <w:p w14:paraId="4DE9DF02">
      <w:pPr>
        <w:keepNext w:val="0"/>
        <w:keepLines w:val="0"/>
        <w:pageBreakBefore w:val="0"/>
        <w:widowControl w:val="0"/>
        <w:numPr>
          <w:ilvl w:val="0"/>
          <w:numId w:val="1"/>
        </w:numPr>
        <w:kinsoku/>
        <w:wordWrap/>
        <w:topLinePunct w:val="0"/>
        <w:autoSpaceDE/>
        <w:autoSpaceDN/>
        <w:bidi w:val="0"/>
        <w:adjustRightInd/>
        <w:snapToGrid/>
        <w:spacing w:line="320" w:lineRule="exact"/>
        <w:ind w:left="420" w:leftChars="0" w:hanging="420" w:firstLineChars="0"/>
        <w:textAlignment w:val="auto"/>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会务组联系方式:</w:t>
      </w:r>
    </w:p>
    <w:p w14:paraId="2D90A3B4">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 xml:space="preserve">地址：上海市莘砖公路258号34号楼1001室    </w:t>
      </w:r>
      <w:r>
        <w:rPr>
          <w:rFonts w:hint="eastAsia" w:ascii="微软雅黑" w:hAnsi="微软雅黑" w:eastAsia="微软雅黑" w:cs="微软雅黑"/>
          <w:bCs/>
          <w:sz w:val="20"/>
          <w:szCs w:val="20"/>
          <w:lang w:val="en-US" w:eastAsia="zh-CN"/>
        </w:rPr>
        <w:t xml:space="preserve"> </w:t>
      </w:r>
    </w:p>
    <w:p w14:paraId="55C1BF49">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邮编：201612</w:t>
      </w:r>
    </w:p>
    <w:p w14:paraId="5FFD2EC0">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 xml:space="preserve">电话：+86-21-64512629                      </w:t>
      </w:r>
    </w:p>
    <w:p w14:paraId="3D2D8BB8">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传真</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bCs/>
          <w:sz w:val="20"/>
          <w:szCs w:val="20"/>
        </w:rPr>
        <w:t>+86-21-64516467</w:t>
      </w:r>
    </w:p>
    <w:p w14:paraId="009E367C">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eastAsia" w:ascii="微软雅黑" w:hAnsi="微软雅黑" w:eastAsia="微软雅黑" w:cs="微软雅黑"/>
          <w:bCs/>
          <w:sz w:val="20"/>
          <w:szCs w:val="20"/>
        </w:rPr>
      </w:pPr>
      <w:r>
        <w:rPr>
          <w:rFonts w:hint="eastAsia" w:ascii="微软雅黑" w:hAnsi="微软雅黑" w:eastAsia="微软雅黑" w:cs="微软雅黑"/>
          <w:bCs/>
          <w:sz w:val="20"/>
          <w:szCs w:val="20"/>
        </w:rPr>
        <w:t>邮箱</w:t>
      </w:r>
      <w:r>
        <w:rPr>
          <w:rFonts w:hint="eastAsia" w:ascii="微软雅黑" w:hAnsi="微软雅黑" w:eastAsia="微软雅黑" w:cs="微软雅黑"/>
          <w:bCs/>
          <w:sz w:val="20"/>
          <w:szCs w:val="20"/>
          <w:lang w:eastAsia="zh-CN"/>
        </w:rPr>
        <w:t>：</w:t>
      </w:r>
      <w:r>
        <w:rPr>
          <w:rFonts w:hint="eastAsia" w:ascii="微软雅黑" w:hAnsi="微软雅黑" w:eastAsia="微软雅黑" w:cs="微软雅黑"/>
          <w:bCs/>
          <w:sz w:val="20"/>
          <w:szCs w:val="20"/>
        </w:rPr>
        <w:fldChar w:fldCharType="begin"/>
      </w:r>
      <w:r>
        <w:rPr>
          <w:rFonts w:hint="eastAsia" w:ascii="微软雅黑" w:hAnsi="微软雅黑" w:eastAsia="微软雅黑" w:cs="微软雅黑"/>
          <w:bCs/>
          <w:sz w:val="20"/>
          <w:szCs w:val="20"/>
        </w:rPr>
        <w:instrText xml:space="preserve"> HYPERLINK "mailto:Ann@yingheexpo.com" </w:instrText>
      </w:r>
      <w:r>
        <w:rPr>
          <w:rFonts w:hint="eastAsia" w:ascii="微软雅黑" w:hAnsi="微软雅黑" w:eastAsia="微软雅黑" w:cs="微软雅黑"/>
          <w:bCs/>
          <w:sz w:val="20"/>
          <w:szCs w:val="20"/>
        </w:rPr>
        <w:fldChar w:fldCharType="separate"/>
      </w:r>
      <w:r>
        <w:rPr>
          <w:rFonts w:hint="eastAsia" w:ascii="微软雅黑" w:hAnsi="微软雅黑" w:eastAsia="微软雅黑" w:cs="微软雅黑"/>
          <w:bCs/>
          <w:sz w:val="20"/>
          <w:szCs w:val="20"/>
        </w:rPr>
        <w:t>david@yingheexpo.co</w:t>
      </w:r>
      <w:r>
        <w:rPr>
          <w:rFonts w:hint="eastAsia" w:ascii="微软雅黑" w:hAnsi="微软雅黑" w:eastAsia="微软雅黑" w:cs="微软雅黑"/>
          <w:bCs/>
          <w:sz w:val="20"/>
          <w:szCs w:val="20"/>
        </w:rPr>
        <w:fldChar w:fldCharType="end"/>
      </w:r>
      <w:r>
        <w:rPr>
          <w:rFonts w:hint="eastAsia" w:ascii="微软雅黑" w:hAnsi="微软雅黑" w:eastAsia="微软雅黑" w:cs="微软雅黑"/>
          <w:bCs/>
          <w:sz w:val="20"/>
          <w:szCs w:val="20"/>
        </w:rPr>
        <w:t>m</w:t>
      </w:r>
      <w:bookmarkStart w:id="2" w:name="OLE_LINK1"/>
      <w:r>
        <w:rPr>
          <w:rFonts w:hint="eastAsia" w:ascii="微软雅黑" w:hAnsi="微软雅黑" w:eastAsia="微软雅黑" w:cs="微软雅黑"/>
          <w:bCs/>
          <w:sz w:val="20"/>
          <w:szCs w:val="20"/>
        </w:rPr>
        <w:t xml:space="preserve">                  </w:t>
      </w:r>
    </w:p>
    <w:p w14:paraId="5936F1DD">
      <w:pPr>
        <w:keepNext w:val="0"/>
        <w:keepLines w:val="0"/>
        <w:pageBreakBefore w:val="0"/>
        <w:widowControl w:val="0"/>
        <w:tabs>
          <w:tab w:val="left" w:pos="7590"/>
        </w:tabs>
        <w:kinsoku/>
        <w:wordWrap/>
        <w:overflowPunct w:val="0"/>
        <w:topLinePunct w:val="0"/>
        <w:autoSpaceDE/>
        <w:autoSpaceDN/>
        <w:bidi w:val="0"/>
        <w:adjustRightInd/>
        <w:snapToGrid/>
        <w:spacing w:line="320" w:lineRule="exact"/>
        <w:textAlignment w:val="auto"/>
        <w:rPr>
          <w:rFonts w:hint="default" w:ascii="微软雅黑" w:hAnsi="微软雅黑" w:eastAsia="微软雅黑" w:cs="微软雅黑"/>
          <w:bCs/>
          <w:sz w:val="20"/>
          <w:szCs w:val="20"/>
          <w:lang w:val="en-US" w:eastAsia="zh-CN"/>
        </w:rPr>
      </w:pPr>
      <w:r>
        <w:rPr>
          <w:rFonts w:hint="eastAsia" w:ascii="微软雅黑" w:hAnsi="微软雅黑" w:eastAsia="微软雅黑" w:cs="微软雅黑"/>
          <w:bCs/>
          <w:sz w:val="20"/>
          <w:szCs w:val="20"/>
        </w:rPr>
        <w:t>网址</w:t>
      </w:r>
      <w:r>
        <w:rPr>
          <w:rFonts w:hint="eastAsia" w:ascii="微软雅黑" w:hAnsi="微软雅黑" w:eastAsia="微软雅黑" w:cs="微软雅黑"/>
          <w:bCs/>
          <w:sz w:val="20"/>
          <w:szCs w:val="20"/>
          <w:lang w:eastAsia="zh-CN"/>
        </w:rPr>
        <w:t>：</w:t>
      </w:r>
      <w:bookmarkEnd w:id="2"/>
      <w:r>
        <w:rPr>
          <w:rFonts w:hint="eastAsia" w:ascii="微软雅黑" w:hAnsi="微软雅黑" w:eastAsia="微软雅黑" w:cs="微软雅黑"/>
          <w:bCs/>
          <w:sz w:val="20"/>
          <w:szCs w:val="20"/>
          <w:lang w:eastAsia="zh-CN"/>
        </w:rPr>
        <w:t>http://www.spcexpo.cn/</w:t>
      </w:r>
    </w:p>
    <w:p w14:paraId="57A65CF4"/>
    <w:sectPr>
      <w:headerReference r:id="rId5" w:type="default"/>
      <w:pgSz w:w="11906" w:h="16838"/>
      <w:pgMar w:top="1727" w:right="1512" w:bottom="831" w:left="1574" w:header="28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D0A5">
    <w:pPr>
      <w:pStyle w:val="3"/>
      <w:rPr>
        <w:rFonts w:ascii="宋体" w:hAnsi="宋体" w:eastAsia="宋体" w:cs="宋体"/>
        <w:sz w:val="24"/>
        <w:szCs w:val="24"/>
      </w:rPr>
    </w:pPr>
  </w:p>
  <w:p w14:paraId="79252760">
    <w:pPr>
      <w:pStyle w:val="3"/>
      <w:jc w:val="center"/>
      <w:rPr>
        <w:rFonts w:hint="eastAsia" w:eastAsia="宋体"/>
        <w:lang w:eastAsia="zh-CN"/>
      </w:rPr>
    </w:pPr>
    <w:r>
      <w:rPr>
        <w:rFonts w:hint="eastAsia" w:eastAsia="宋体"/>
        <w:lang w:eastAsia="zh-CN"/>
      </w:rPr>
      <w:drawing>
        <wp:inline distT="0" distB="0" distL="114300" distR="114300">
          <wp:extent cx="2779395" cy="542925"/>
          <wp:effectExtent l="0" t="0" r="1905" b="9525"/>
          <wp:docPr id="1" name="图片 1" descr="E:/工作报表/展会logo/电器3.png电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工作报表/展会logo/电器3.png电器3"/>
                  <pic:cNvPicPr>
                    <a:picLocks noChangeAspect="1"/>
                  </pic:cNvPicPr>
                </pic:nvPicPr>
                <pic:blipFill>
                  <a:blip r:embed="rId1"/>
                  <a:srcRect t="2639" b="2639"/>
                  <a:stretch>
                    <a:fillRect/>
                  </a:stretch>
                </pic:blipFill>
                <pic:spPr>
                  <a:xfrm>
                    <a:off x="0" y="0"/>
                    <a:ext cx="2779395" cy="542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F6FF"/>
    <w:multiLevelType w:val="singleLevel"/>
    <w:tmpl w:val="896DF6FF"/>
    <w:lvl w:ilvl="0" w:tentative="0">
      <w:start w:val="1"/>
      <w:numFmt w:val="bullet"/>
      <w:lvlText w:val=""/>
      <w:lvlJc w:val="left"/>
      <w:pPr>
        <w:ind w:left="420" w:hanging="420"/>
      </w:pPr>
      <w:rPr>
        <w:rFonts w:hint="default" w:ascii="Wingdings" w:hAnsi="Wingdings"/>
      </w:rPr>
    </w:lvl>
  </w:abstractNum>
  <w:abstractNum w:abstractNumId="1">
    <w:nsid w:val="E6D1DE43"/>
    <w:multiLevelType w:val="singleLevel"/>
    <w:tmpl w:val="E6D1DE4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GI1MGNiMDc2ZmYxNjUzYWFhNTlkOWNmZmJlMmYifQ=="/>
  </w:docVars>
  <w:rsids>
    <w:rsidRoot w:val="06985CF6"/>
    <w:rsid w:val="0363092E"/>
    <w:rsid w:val="06985CF6"/>
    <w:rsid w:val="08D07957"/>
    <w:rsid w:val="0D667737"/>
    <w:rsid w:val="15086DDB"/>
    <w:rsid w:val="18402764"/>
    <w:rsid w:val="1D1036B1"/>
    <w:rsid w:val="21D37654"/>
    <w:rsid w:val="251368A2"/>
    <w:rsid w:val="27594342"/>
    <w:rsid w:val="2ECE3488"/>
    <w:rsid w:val="318D4E3C"/>
    <w:rsid w:val="32786EDA"/>
    <w:rsid w:val="36273B52"/>
    <w:rsid w:val="390E2362"/>
    <w:rsid w:val="395F7B8B"/>
    <w:rsid w:val="3B911029"/>
    <w:rsid w:val="479E7D57"/>
    <w:rsid w:val="483F27C1"/>
    <w:rsid w:val="52854DC9"/>
    <w:rsid w:val="53A476F3"/>
    <w:rsid w:val="557C303F"/>
    <w:rsid w:val="612727E0"/>
    <w:rsid w:val="632A6822"/>
    <w:rsid w:val="634C3788"/>
    <w:rsid w:val="63762A7A"/>
    <w:rsid w:val="644F3706"/>
    <w:rsid w:val="690A3F02"/>
    <w:rsid w:val="6A617C95"/>
    <w:rsid w:val="6AD637B6"/>
    <w:rsid w:val="6B6F7AF8"/>
    <w:rsid w:val="6E020619"/>
    <w:rsid w:val="70F44E10"/>
    <w:rsid w:val="784762BC"/>
    <w:rsid w:val="785079CB"/>
    <w:rsid w:val="7F73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40" w:lineRule="atLeast"/>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qFormat/>
    <w:uiPriority w:val="0"/>
    <w:rPr>
      <w:i/>
    </w:rPr>
  </w:style>
  <w:style w:type="character" w:styleId="9">
    <w:name w:val="Hyperlink"/>
    <w:basedOn w:val="6"/>
    <w:autoRedefine/>
    <w:qFormat/>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1539</Words>
  <Characters>1828</Characters>
  <Lines>0</Lines>
  <Paragraphs>0</Paragraphs>
  <TotalTime>0</TotalTime>
  <ScaleCrop>false</ScaleCrop>
  <LinksUpToDate>false</LinksUpToDate>
  <CharactersWithSpaces>1956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2021-11-15T06:33:00Z</dcterms:created>
  <dc:creator>PCE市场部</dc:creator>
  <cp:lastModifiedBy>Lawtice</cp:lastModifiedBy>
  <dcterms:modified xsi:type="dcterms:W3CDTF">2024-09-29T08:14:14Z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E0CD977FDAFB4C8DA8B9D582895754DE_13</vt:lpwstr>
  </property>
</Properties>
</file>